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Platynowy ranking Ecovadis trzeci rok z rzędu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Najnowszy ranking podkreśla skuteczność i szeroki zakres działań Toyota Material Handling Europe na rzecz zrównoważonego rozwoju.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Cała jednostka korporacyjna , a także pięć jej spółek zależnych uzyskało EcoVadis Platinum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Firma ogłosiła również plany przyspieszenia redukcji emisji Scope 3 poprzez bezpośrednią współpracę z dostawcami wykorzystującymi dedykowany Module Carbon Action Firmy EcoVadis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EcoVadis przyznał Toyota Material Handling Europe najwyższą możliwą ocenę, Platynową, już trzeci rok z rzędu.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 oceniający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zrównoważony rozwój </w:t>
        </w:r>
      </w:hyperlink>
      <w:r>
        <w:rPr>
          <w:rFonts w:ascii="calibri" w:hAnsi="calibri" w:eastAsia="calibri" w:cs="calibri"/>
          <w:sz w:val="24"/>
          <w:szCs w:val="24"/>
        </w:rPr>
        <w:t xml:space="preserve">docenił zaangażowanie i skuteczne działania Toyota Material Handling Europe w czterech kluczowych obszarach oceny, w tym w zakresie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praw pracowniczych i praw człowieka</w:t>
        </w:r>
      </w:hyperlink>
      <w:r>
        <w:rPr>
          <w:rFonts w:ascii="calibri" w:hAnsi="calibri" w:eastAsia="calibri" w:cs="calibri"/>
          <w:sz w:val="24"/>
          <w:szCs w:val="24"/>
        </w:rPr>
        <w:t xml:space="preserve">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środowiska</w:t>
        </w:r>
      </w:hyperlink>
      <w:r>
        <w:rPr>
          <w:rFonts w:ascii="calibri" w:hAnsi="calibri" w:eastAsia="calibri" w:cs="calibri"/>
          <w:sz w:val="24"/>
          <w:szCs w:val="24"/>
        </w:rPr>
        <w:t xml:space="preserve">, etyki , and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zrównoważonych zamówień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Ponad 90 000 firm przeszło ocenę EcoVadis, a Toyota Material Handling Europe znalazła się w pierwszym 1% wszystkich uczestników na podstawie zagregowanego wyniku w czterech wskaźnikach, uzyskując w rezultacie ocenę Platinum. Toyota Material Handling Europe nie tylko trzeci rok z rzędu spełniła standard Platinum, ale także poprawiła swój wynik od 2021 r., z ogólną oceną 79 (wzrost z 76).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Rok 2022 to dziesiąta rocznica współpracy Toyota Material Handling Europe z EcoVadis. Koncentracja na kwantyfikacji wydajności zapewnia klientom i partnerom Toyota Material Handling Europe maksymalną transparentność działań i wyników firmy w tych kluczowych obszarach. To zaangażowanie na rzecz transparentności jest dodatkowo wzmocnione przez fakt, że Toyota Material Handling Europe jest oceniana zarówno na poziomie korporacyjnym, jak i rynkowym.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więcej &gt;&gt;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-toyocie/zrownowazony-rozwoj/" TargetMode="External"/><Relationship Id="rId8" Type="http://schemas.openxmlformats.org/officeDocument/2006/relationships/hyperlink" Target="https://toyota-forklifts.pl/o-toyocie/zrownowazony-rozwoj/ludzie/" TargetMode="External"/><Relationship Id="rId9" Type="http://schemas.openxmlformats.org/officeDocument/2006/relationships/hyperlink" Target="https://toyota-forklifts.pl/o-toyocie/zrownowazony-rozwoj/planeta/" TargetMode="External"/><Relationship Id="rId10" Type="http://schemas.openxmlformats.org/officeDocument/2006/relationships/hyperlink" Target="https://toyota-forklifts.pl/o-toyocie/zrownowazony-rozwoj/dobrobyt/" TargetMode="External"/><Relationship Id="rId11" Type="http://schemas.openxmlformats.org/officeDocument/2006/relationships/hyperlink" Target="https://toyota-forklifts.pl/o-toyocie/pr-and-news/platynowy-ranking-ecovadis-trzeci-rok-z-rzedu/?utm_source=biurop&amp;amp;amp;utm_medium=link&amp;amp;amp;utm_campain=ecovadis&amp;amp;amp;utm_term=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2026-09-12T05:06:54+02:00</dcterms:created>
  <dcterms:modified xsi:type="dcterms:W3CDTF">2026-09-12T05:06:54+02:00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