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Toyota Material Handling Europe otrzymała platynowy medal EcoVadis po raz 4. z rzędu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Mimo że konkurencja gwałtownie wzrosła, Toyota Material Handling Europe po raz kolejny uzyskała platynowy poziom EcoVadis.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wynikiem 79 na 100, Toyota Material Handling Europe znajduje się wśród 1% najlepszych firm ocenianych przez EcoVadis. Uzyskanie tego wyniku czwarty rok z rzędu jest naprawdę wyjątkowym osiągnięciem.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biegiem czasu tworzenie indeksu ryzyka i wydajności zrównoważonego rozwoju EcoVadis lub uzyskiwanie ogólnie dobrych ocen zrównoważonego rozwoju stało się pewnego rodzaju konkurencją. Jest to wyścig z czasem, w którym wiele firm chce dostać się do 1% najlepszych. Dlatego z roku na rok coraz trudniej jest sprostać rosnącym wymaganiom.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"Toyota Material Handling Europe osiągnęła lepsze wyniki w porównaniu z ubiegłym rokiem. Mając to na uwadze wzrost konkurencji, jest jednak pewne, że jako organizacja otrzymamy poziom</w:t>
      </w:r>
      <w:r>
        <w:rPr>
          <w:rFonts w:ascii="calibri" w:hAnsi="calibri" w:eastAsia="calibri" w:cs="calibri"/>
          <w:sz w:val="24"/>
          <w:szCs w:val="24"/>
        </w:rPr>
        <w:t xml:space="preserve"> Platinum", </w:t>
      </w:r>
      <w:r>
        <w:rPr>
          <w:rFonts w:ascii="calibri" w:hAnsi="calibri" w:eastAsia="calibri" w:cs="calibri"/>
          <w:sz w:val="24"/>
          <w:szCs w:val="24"/>
        </w:rPr>
        <w:t xml:space="preserve">mówi Carina Strömberg, starszy specjalista ds. HR </w:t>
      </w:r>
    </w:p>
    <w:p>
      <w:pPr>
        <w:spacing w:before="0" w:after="300"/>
      </w:pP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Dowiedz się więcej 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o-toyocie/pr-and-news/toyota-material-handling-europe-otrzymala-platynowy-medal-ecovadis-po-raz-4-z-rzedu/?utm_source=biurop&amp;amp;amp;utm_medium=link&amp;amp;amp;utm_campain=pr&amp;amp;amp;utm_term=ecoVadis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2026-09-12T05:02:15+02:00</dcterms:created>
  <dcterms:modified xsi:type="dcterms:W3CDTF">2026-09-12T05:02:15+02:00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