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otrzymała platynowy medal EcoVadis po raz 4. z rzędu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konkurencja gwałtownie wzrosła, Toyota Material Handling Europe po raz kolejny uzyskała platynowy poziom EcoVadis.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wynikiem 79 na 100, Toyota Material Handling Europe znajduje się wśród 1% najlepszych firm ocenianych przez EcoVadis. Uzyskanie tego wyniku czwarty rok z rzędu jest naprawdę wyjątkowym osiągnięciem.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biegiem czasu tworzenie indeksu ryzyka i wydajności zrównoważonego rozwoju EcoVadis lub uzyskiwanie ogólnie dobrych ocen zrównoważonego rozwoju stało się pewnego rodzaju konkurencją. Jest to wyścig z czasem, w którym wiele firm chce dostać się do 1% najlepszych. Dlatego z roku na rok coraz trudniej jest sprostać rosnącym wymaganiom.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"Toyota Material Handling Europe osiągnęła lepsze wyniki w porównaniu z ubiegłym rokiem. Mając to na uwadze wzrost konkurencji, jest jednak pewne, że jako organizacja otrzymamy poziom</w:t>
      </w:r>
      <w:r>
        <w:rPr>
          <w:rFonts w:ascii="calibri" w:hAnsi="calibri" w:eastAsia="calibri" w:cs="calibri"/>
          <w:sz w:val="24"/>
          <w:szCs w:val="24"/>
        </w:rPr>
        <w:t xml:space="preserve"> Platinum", </w:t>
      </w:r>
      <w:r>
        <w:rPr>
          <w:rFonts w:ascii="calibri" w:hAnsi="calibri" w:eastAsia="calibri" w:cs="calibri"/>
          <w:sz w:val="24"/>
          <w:szCs w:val="24"/>
        </w:rPr>
        <w:t xml:space="preserve">mówi Carina Strömberg, starszy specjalista ds. HR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otrzymala-platynowy-medal-ecovadis-po-raz-4-z-rzedu/?utm_source=biurop&amp;amp;amp;utm_medium=link&amp;amp;amp;utm_campain=pr&amp;amp;amp;utm_term=ecoVadis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2026-04-02T03:13:54+02:00</dcterms:created>
  <dcterms:modified xsi:type="dcterms:W3CDTF">2026-04-02T03:13:54+02:00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