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otrzymała platynowy medal EcoVadis po raz 4. z rzędu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konkurencja gwałtownie wzrosła, Toyota Material Handling Europe po raz kolejny uzyskała platynowy poziom EcoVadis.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wynikiem 79 na 100, Toyota Material Handling Europe znajduje się wśród 1% najlepszych firm ocenianych przez EcoVadis. Uzyskanie tego wyniku czwarty rok z rzędu jest naprawdę wyjątkowym osiągnięciem.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biegiem czasu tworzenie indeksu ryzyka i wydajności zrównoważonego rozwoju EcoVadis lub uzyskiwanie ogólnie dobrych ocen zrównoważonego rozwoju stało się pewnego rodzaju konkurencją. Jest to wyścig z czasem, w którym wiele firm chce dostać się do 1% najlepszych. Dlatego z roku na rok coraz trudniej jest sprostać rosnącym wymaganiom.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"Toyota Material Handling Europe osiągnęła lepsze wyniki w porównaniu z ubiegłym rokiem. Mając to na uwadze wzrost konkurencji, jest jednak pewne, że jako organizacja otrzymamy poziom</w:t>
      </w:r>
      <w:r>
        <w:rPr>
          <w:rFonts w:ascii="calibri" w:hAnsi="calibri" w:eastAsia="calibri" w:cs="calibri"/>
          <w:sz w:val="24"/>
          <w:szCs w:val="24"/>
        </w:rPr>
        <w:t xml:space="preserve"> Platinum", </w:t>
      </w:r>
      <w:r>
        <w:rPr>
          <w:rFonts w:ascii="calibri" w:hAnsi="calibri" w:eastAsia="calibri" w:cs="calibri"/>
          <w:sz w:val="24"/>
          <w:szCs w:val="24"/>
        </w:rPr>
        <w:t xml:space="preserve">mówi Carina Strömberg, starszy specjalista ds. HR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otrzymala-platynowy-medal-ecovadis-po-raz-4-z-rzedu/?utm_source=biurop&amp;amp;amp;utm_medium=link&amp;amp;amp;utm_campain=pr&amp;amp;amp;utm_term=ecoVadis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2026-11-07T22:30:40+01:00</dcterms:created>
  <dcterms:modified xsi:type="dcterms:W3CDTF">2026-11-07T22:30:40+01:00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